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C" w:rsidRPr="00C20594" w:rsidRDefault="00CF42BC" w:rsidP="00CF42BC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ALUNNI</w:t>
      </w:r>
    </w:p>
    <w:p w:rsidR="00CF42BC" w:rsidRPr="00C20594" w:rsidRDefault="00CF42BC" w:rsidP="00CF42BC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CF42BC" w:rsidRPr="00C20594" w:rsidRDefault="00CF42BC" w:rsidP="00CF42BC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CF42BC" w:rsidRPr="00C20594" w:rsidRDefault="00CF42BC" w:rsidP="00CF42BC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CF42BC" w:rsidRDefault="00CF42BC" w:rsidP="00CF42BC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CF42BC" w:rsidTr="000709F8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F42BC" w:rsidRPr="003D24B4" w:rsidRDefault="00CF42BC" w:rsidP="000709F8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81835"/>
            <w:bookmarkStart w:id="1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F42BC" w:rsidRPr="006E2EFA" w:rsidRDefault="00CF42BC" w:rsidP="000709F8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F42BC" w:rsidRDefault="00CF42BC" w:rsidP="000709F8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Ore di impegno ESPERTO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CF42BC" w:rsidRDefault="00CF42BC" w:rsidP="000709F8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Preferenza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CF42BC" w:rsidRDefault="00CF42BC" w:rsidP="000709F8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Docente Madrelingua (SI/NO)</w:t>
            </w:r>
          </w:p>
        </w:tc>
      </w:tr>
      <w:tr w:rsidR="00CF42BC" w:rsidTr="000709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0C406D" w:rsidRDefault="00CF42BC" w:rsidP="000709F8">
            <w:pPr>
              <w:pStyle w:val="TableParagraph"/>
              <w:spacing w:before="25"/>
              <w:ind w:right="579"/>
              <w:rPr>
                <w:rFonts w:eastAsiaTheme="minorHAnsi" w:cstheme="minorBidi"/>
                <w:bCs/>
              </w:rPr>
            </w:pPr>
            <w:r w:rsidRPr="000C406D">
              <w:rPr>
                <w:lang w:val="it-IT"/>
              </w:rPr>
              <w:t xml:space="preserve">Percorsi co-curriculari in orario antimeridiano per il </w:t>
            </w:r>
            <w:proofErr w:type="gramStart"/>
            <w:r w:rsidRPr="000C406D">
              <w:rPr>
                <w:lang w:val="it-IT"/>
              </w:rPr>
              <w:t xml:space="preserve">potenziamento 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delle</w:t>
            </w:r>
            <w:proofErr w:type="gramEnd"/>
            <w:r w:rsidRPr="000C406D">
              <w:rPr>
                <w:rFonts w:eastAsiaTheme="minorHAnsi" w:cstheme="minorBidi"/>
                <w:bCs/>
              </w:rPr>
              <w:t xml:space="preserve"> competenze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linguistiche degli</w:t>
            </w:r>
          </w:p>
          <w:p w:rsidR="00CF42BC" w:rsidRPr="0087246C" w:rsidRDefault="00CF42BC" w:rsidP="000709F8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0C406D">
              <w:rPr>
                <w:bCs/>
                <w:lang w:val="it-IT"/>
              </w:rPr>
              <w:t>studenti</w:t>
            </w:r>
            <w:r w:rsidRPr="000C406D">
              <w:rPr>
                <w:lang w:val="it-IT"/>
              </w:rPr>
              <w:t xml:space="preserve"> in </w:t>
            </w:r>
            <w:r w:rsidRPr="000C406D">
              <w:rPr>
                <w:b/>
                <w:lang w:val="it-IT"/>
              </w:rPr>
              <w:t>lingua inglese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C7236A" w:rsidRDefault="00CF42BC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CF42BC" w:rsidTr="000709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0C406D" w:rsidRDefault="00CF42BC" w:rsidP="000709F8">
            <w:pPr>
              <w:pStyle w:val="TableParagraph"/>
              <w:spacing w:before="25"/>
              <w:ind w:right="579"/>
              <w:rPr>
                <w:rFonts w:eastAsiaTheme="minorHAnsi" w:cstheme="minorBidi"/>
                <w:bCs/>
              </w:rPr>
            </w:pPr>
            <w:r w:rsidRPr="000C406D">
              <w:rPr>
                <w:lang w:val="it-IT"/>
              </w:rPr>
              <w:t xml:space="preserve">Percorsi co-curriculari in orario antimeridiano per il </w:t>
            </w:r>
            <w:proofErr w:type="gramStart"/>
            <w:r w:rsidRPr="000C406D">
              <w:rPr>
                <w:lang w:val="it-IT"/>
              </w:rPr>
              <w:t xml:space="preserve">potenziamento 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delle</w:t>
            </w:r>
            <w:proofErr w:type="gramEnd"/>
            <w:r w:rsidRPr="000C406D">
              <w:rPr>
                <w:rFonts w:eastAsiaTheme="minorHAnsi" w:cstheme="minorBidi"/>
                <w:bCs/>
              </w:rPr>
              <w:t xml:space="preserve"> competenze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linguistiche degli</w:t>
            </w:r>
          </w:p>
          <w:p w:rsidR="00CF42BC" w:rsidRPr="0087246C" w:rsidRDefault="00CF42BC" w:rsidP="000709F8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0C406D">
              <w:rPr>
                <w:bCs/>
                <w:lang w:val="it-IT"/>
              </w:rPr>
              <w:t>studenti</w:t>
            </w:r>
            <w:r w:rsidRPr="000C406D">
              <w:rPr>
                <w:lang w:val="it-IT"/>
              </w:rPr>
              <w:t xml:space="preserve"> in </w:t>
            </w:r>
            <w:r w:rsidRPr="000C406D">
              <w:rPr>
                <w:b/>
                <w:lang w:val="it-IT"/>
              </w:rPr>
              <w:t xml:space="preserve">lingua </w:t>
            </w:r>
            <w:r>
              <w:rPr>
                <w:b/>
                <w:lang w:val="it-IT"/>
              </w:rPr>
              <w:t>francese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C7236A" w:rsidRDefault="00CF42BC" w:rsidP="000709F8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bookmarkEnd w:id="0"/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2 (preferenza più bassa)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CF42BC" w:rsidTr="000709F8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F42BC" w:rsidRPr="003D24B4" w:rsidRDefault="00CF42BC" w:rsidP="000709F8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F42BC" w:rsidRPr="006E2EFA" w:rsidRDefault="00CF42BC" w:rsidP="000709F8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F42BC" w:rsidRDefault="00CF42BC" w:rsidP="000709F8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Ore di impegno TUTOR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CF42BC" w:rsidRDefault="00CF42BC" w:rsidP="000709F8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Preferenza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CF42BC" w:rsidRDefault="00CF42BC" w:rsidP="000709F8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Docente Madrelingua (SI/NO)</w:t>
            </w:r>
          </w:p>
        </w:tc>
      </w:tr>
      <w:tr w:rsidR="00CF42BC" w:rsidTr="000709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0C406D" w:rsidRDefault="00CF42BC" w:rsidP="000709F8">
            <w:pPr>
              <w:pStyle w:val="TableParagraph"/>
              <w:spacing w:before="25"/>
              <w:ind w:right="579"/>
              <w:rPr>
                <w:rFonts w:eastAsiaTheme="minorHAnsi" w:cstheme="minorBidi"/>
                <w:bCs/>
              </w:rPr>
            </w:pPr>
            <w:r w:rsidRPr="000C406D">
              <w:rPr>
                <w:lang w:val="it-IT"/>
              </w:rPr>
              <w:t xml:space="preserve">Percorsi co-curriculari in orario antimeridiano per il </w:t>
            </w:r>
            <w:proofErr w:type="gramStart"/>
            <w:r w:rsidRPr="000C406D">
              <w:rPr>
                <w:lang w:val="it-IT"/>
              </w:rPr>
              <w:t xml:space="preserve">potenziamento 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delle</w:t>
            </w:r>
            <w:proofErr w:type="gramEnd"/>
            <w:r w:rsidRPr="000C406D">
              <w:rPr>
                <w:rFonts w:eastAsiaTheme="minorHAnsi" w:cstheme="minorBidi"/>
                <w:bCs/>
              </w:rPr>
              <w:t xml:space="preserve"> competenze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linguistiche degli</w:t>
            </w:r>
          </w:p>
          <w:p w:rsidR="00CF42BC" w:rsidRPr="0087246C" w:rsidRDefault="00CF42BC" w:rsidP="000709F8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0C406D">
              <w:rPr>
                <w:bCs/>
                <w:lang w:val="it-IT"/>
              </w:rPr>
              <w:t>studenti</w:t>
            </w:r>
            <w:r w:rsidRPr="000C406D">
              <w:rPr>
                <w:lang w:val="it-IT"/>
              </w:rPr>
              <w:t xml:space="preserve"> in </w:t>
            </w:r>
            <w:r w:rsidRPr="000C406D">
              <w:rPr>
                <w:b/>
                <w:lang w:val="it-IT"/>
              </w:rPr>
              <w:t>lingua inglese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C7236A" w:rsidRDefault="00CF42BC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CF42BC" w:rsidTr="000709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0C406D" w:rsidRDefault="00CF42BC" w:rsidP="000709F8">
            <w:pPr>
              <w:pStyle w:val="TableParagraph"/>
              <w:spacing w:before="25"/>
              <w:ind w:right="579"/>
              <w:rPr>
                <w:rFonts w:eastAsiaTheme="minorHAnsi" w:cstheme="minorBidi"/>
                <w:bCs/>
              </w:rPr>
            </w:pPr>
            <w:r w:rsidRPr="000C406D">
              <w:rPr>
                <w:lang w:val="it-IT"/>
              </w:rPr>
              <w:t xml:space="preserve">Percorsi co-curriculari in orario antimeridiano per il </w:t>
            </w:r>
            <w:proofErr w:type="gramStart"/>
            <w:r w:rsidRPr="000C406D">
              <w:rPr>
                <w:lang w:val="it-IT"/>
              </w:rPr>
              <w:t xml:space="preserve">potenziamento 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delle</w:t>
            </w:r>
            <w:proofErr w:type="gramEnd"/>
            <w:r w:rsidRPr="000C406D">
              <w:rPr>
                <w:rFonts w:eastAsiaTheme="minorHAnsi" w:cstheme="minorBidi"/>
                <w:bCs/>
              </w:rPr>
              <w:t xml:space="preserve"> competenze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linguistiche degli</w:t>
            </w:r>
          </w:p>
          <w:p w:rsidR="00CF42BC" w:rsidRPr="0087246C" w:rsidRDefault="00CF42BC" w:rsidP="000709F8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0C406D">
              <w:rPr>
                <w:bCs/>
                <w:lang w:val="it-IT"/>
              </w:rPr>
              <w:t>studenti</w:t>
            </w:r>
            <w:r w:rsidRPr="000C406D">
              <w:rPr>
                <w:lang w:val="it-IT"/>
              </w:rPr>
              <w:t xml:space="preserve"> in </w:t>
            </w:r>
            <w:r w:rsidRPr="000C406D">
              <w:rPr>
                <w:b/>
                <w:lang w:val="it-IT"/>
              </w:rPr>
              <w:t xml:space="preserve">lingua </w:t>
            </w:r>
            <w:r>
              <w:rPr>
                <w:b/>
                <w:lang w:val="it-IT"/>
              </w:rPr>
              <w:t>francese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87246C" w:rsidRDefault="00CF42BC" w:rsidP="000709F8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BC" w:rsidRPr="00C7236A" w:rsidRDefault="00CF42BC" w:rsidP="000709F8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2 (preferenza più bassa)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In relazione alla candidatura si presenta candidatura in qualità di (barrare la casella interessata):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7634" wp14:editId="0AF356D3">
                <wp:simplePos x="0" y="0"/>
                <wp:positionH relativeFrom="column">
                  <wp:posOffset>93345</wp:posOffset>
                </wp:positionH>
                <wp:positionV relativeFrom="paragraph">
                  <wp:posOffset>168910</wp:posOffset>
                </wp:positionV>
                <wp:extent cx="238125" cy="190500"/>
                <wp:effectExtent l="0" t="0" r="28575" b="19050"/>
                <wp:wrapNone/>
                <wp:docPr id="31842093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87B7C" id="Rettangolo 1" o:spid="_x0000_s1026" style="position:absolute;margin-left:7.35pt;margin-top:13.3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" fillcolor="window" strokecolor="windowText" strokeweight="2pt"/>
            </w:pict>
          </mc:Fallback>
        </mc:AlternateContent>
      </w:r>
    </w:p>
    <w:p w:rsidR="00CF42BC" w:rsidRDefault="00CF42BC" w:rsidP="00CF42BC">
      <w:pPr>
        <w:autoSpaceDE w:val="0"/>
        <w:ind w:firstLine="708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Collaborazione Plurima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69D64" wp14:editId="79E0DCC4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238125" cy="190500"/>
                <wp:effectExtent l="0" t="0" r="28575" b="19050"/>
                <wp:wrapNone/>
                <wp:docPr id="15278664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050ED" id="Rettangolo 1" o:spid="_x0000_s1026" style="position:absolute;margin-left:7.5pt;margin-top:12.7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" fillcolor="window" strokecolor="windowText" strokeweight="2pt"/>
            </w:pict>
          </mc:Fallback>
        </mc:AlternateContent>
      </w:r>
    </w:p>
    <w:p w:rsidR="00CF42BC" w:rsidRDefault="00CF42BC" w:rsidP="00CF42BC">
      <w:pPr>
        <w:autoSpaceDE w:val="0"/>
        <w:ind w:firstLine="708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Lavoro autonomo/prestazione occasionale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CF42BC" w:rsidRPr="00C20594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CF42BC" w:rsidRPr="00C20594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CF42BC" w:rsidRPr="00551ED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CF42BC" w:rsidRPr="00551ED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CF42BC" w:rsidRPr="00C20594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CF42BC" w:rsidRPr="00551ED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CF42BC" w:rsidRPr="00EB52E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F42BC" w:rsidRPr="005E1D0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CF42BC" w:rsidRPr="00B77FDD" w:rsidRDefault="00CF42BC" w:rsidP="00CF42BC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CF42BC" w:rsidRPr="00C20594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CF42BC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CF42BC" w:rsidRPr="00C20594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:rsidR="00CF42BC" w:rsidRPr="00C20594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  <w:bookmarkStart w:id="2" w:name="_GoBack"/>
      <w:bookmarkEnd w:id="2"/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Pr="00C20594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CF42BC" w:rsidRDefault="00CF42BC" w:rsidP="00CF42BC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lastRenderedPageBreak/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5777E0" w:rsidRDefault="005777E0"/>
    <w:sectPr w:rsidR="005777E0" w:rsidSect="002464BA">
      <w:type w:val="continuous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BC"/>
    <w:rsid w:val="002464BA"/>
    <w:rsid w:val="002A6F55"/>
    <w:rsid w:val="005777E0"/>
    <w:rsid w:val="009A362C"/>
    <w:rsid w:val="00AC12F0"/>
    <w:rsid w:val="00C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1D73"/>
  <w15:chartTrackingRefBased/>
  <w15:docId w15:val="{1B0D84B9-39F6-4C38-AD5C-89F5593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2BC"/>
    <w:pPr>
      <w:spacing w:after="0"/>
      <w:jc w:val="left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CF42B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F42BC"/>
    <w:pPr>
      <w:suppressAutoHyphens/>
      <w:spacing w:after="0"/>
      <w:jc w:val="left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tarantino</dc:creator>
  <cp:keywords/>
  <dc:description/>
  <cp:lastModifiedBy>mariarosa tarantino</cp:lastModifiedBy>
  <cp:revision>1</cp:revision>
  <dcterms:created xsi:type="dcterms:W3CDTF">2024-03-06T17:07:00Z</dcterms:created>
  <dcterms:modified xsi:type="dcterms:W3CDTF">2024-03-06T17:18:00Z</dcterms:modified>
</cp:coreProperties>
</file>